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თბილსიის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დეკანს</w:t>
      </w:r>
    </w:p>
    <w:p w:rsidR="00661994" w:rsidRPr="00C714BD" w:rsidRDefault="00E3164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E31644" w:rsidRPr="00C714BD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</w:t>
      </w:r>
      <w:r w:rsidRPr="00C714BD">
        <w:rPr>
          <w:rFonts w:ascii="Sylfaen" w:hAnsi="Sylfaen"/>
          <w:sz w:val="22"/>
          <w:szCs w:val="22"/>
          <w:lang w:val="ka-GE"/>
        </w:rPr>
        <w:t>მ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--------------------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C714BD">
        <w:rPr>
          <w:rFonts w:ascii="Sylfaen" w:hAnsi="Sylfaen"/>
          <w:sz w:val="22"/>
          <w:szCs w:val="22"/>
          <w:lang w:val="it-IT"/>
        </w:rPr>
        <w:t>: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ნ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ც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ხ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დ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ე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ბ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</w:p>
    <w:p w:rsidR="00E31644" w:rsidRPr="00C714BD" w:rsidRDefault="00D90B08" w:rsidP="00E31644">
      <w:pPr>
        <w:jc w:val="both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lang w:val="ka-GE"/>
        </w:rPr>
        <w:t>პროგრამის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lang w:val="en-US"/>
        </w:rPr>
        <w:t xml:space="preserve">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თსუ–ის რექტო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რის 2015 წლის 24 ნოემბრის </w:t>
      </w:r>
      <w:r w:rsidR="005B5B7F" w:rsidRPr="00C714BD">
        <w:rPr>
          <w:rFonts w:ascii="AcadNusx" w:hAnsi="AcadNusx"/>
          <w:sz w:val="22"/>
          <w:szCs w:val="22"/>
          <w:u w:color="FF0000"/>
          <w:lang w:val="ka-GE"/>
        </w:rPr>
        <w:t>#</w:t>
      </w:r>
      <w:r w:rsidR="005B5B7F" w:rsidRPr="00C714BD">
        <w:rPr>
          <w:rFonts w:ascii="Sylfaen" w:hAnsi="Sylfaen"/>
          <w:sz w:val="22"/>
          <w:szCs w:val="22"/>
          <w:u w:color="FF0000"/>
          <w:lang w:val="ka-GE"/>
        </w:rPr>
        <w:t>2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1</w:t>
      </w:r>
      <w:r w:rsidR="005B5B7F" w:rsidRPr="00C714BD">
        <w:rPr>
          <w:rFonts w:ascii="Sylfaen" w:hAnsi="Sylfaen"/>
          <w:sz w:val="22"/>
          <w:szCs w:val="22"/>
          <w:u w:color="FF0000"/>
          <w:lang w:val="ka-GE"/>
        </w:rPr>
        <w:t>4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/01–01 ბრძანებით გამოცხადებულ კონკურსში</w:t>
      </w:r>
      <w:r w:rsidR="00E31644" w:rsidRPr="00C714BD">
        <w:rPr>
          <w:rFonts w:ascii="Sylfaen" w:hAnsi="Sylfaen"/>
          <w:sz w:val="22"/>
          <w:szCs w:val="22"/>
          <w:lang w:val="it-IT"/>
        </w:rPr>
        <w:t>.</w:t>
      </w:r>
    </w:p>
    <w:p w:rsidR="00E31644" w:rsidRPr="00C714BD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BD2117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BD2117" w:rsidRPr="00C714BD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714BD">
        <w:rPr>
          <w:rFonts w:ascii="Sylfaen" w:hAnsi="Sylfaen" w:cs="Sylfaen"/>
          <w:lang w:val="ka-GE"/>
        </w:rPr>
        <w:t>პირადობის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მოწმობის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ასლი</w:t>
      </w:r>
      <w:r w:rsidR="00F74564">
        <w:rPr>
          <w:rFonts w:ascii="Sylfaen" w:hAnsi="Sylfaen" w:cs="Sylfaen"/>
        </w:rPr>
        <w:t>;</w:t>
      </w:r>
      <w:r w:rsidRPr="00C714BD">
        <w:rPr>
          <w:rFonts w:ascii="Sylfaen" w:hAnsi="Sylfaen" w:cs="Sylfaen"/>
          <w:lang w:val="ka-GE"/>
        </w:rPr>
        <w:t xml:space="preserve"> </w:t>
      </w:r>
    </w:p>
    <w:p w:rsidR="00BD2117" w:rsidRPr="00C714BD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C714BD">
        <w:rPr>
          <w:rFonts w:ascii="Sylfaen" w:hAnsi="Sylfaen"/>
          <w:u w:color="FF0000"/>
          <w:lang w:val="ka-GE"/>
        </w:rPr>
        <w:t>საბანკო ანგარიშის</w:t>
      </w:r>
      <w:r w:rsidRPr="00C714BD">
        <w:rPr>
          <w:rFonts w:ascii="Sylfaen" w:hAnsi="Sylfaen"/>
          <w:lang w:val="it-IT"/>
        </w:rPr>
        <w:t xml:space="preserve"> </w:t>
      </w:r>
      <w:r w:rsidRPr="00C714BD">
        <w:rPr>
          <w:rFonts w:ascii="Sylfaen" w:hAnsi="Sylfaen"/>
          <w:u w:color="FF0000"/>
          <w:lang w:val="ka-GE"/>
        </w:rPr>
        <w:t>ნომრი</w:t>
      </w:r>
      <w:r w:rsidRPr="00C714BD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>
        <w:rPr>
          <w:rFonts w:ascii="Sylfaen" w:hAnsi="Sylfaen"/>
        </w:rPr>
        <w:t>;</w:t>
      </w:r>
      <w:r w:rsidRPr="00C714BD">
        <w:rPr>
          <w:rFonts w:ascii="Sylfaen" w:hAnsi="Sylfaen"/>
          <w:lang w:val="ka-GE"/>
        </w:rPr>
        <w:t xml:space="preserve">  </w:t>
      </w:r>
    </w:p>
    <w:p w:rsidR="00C714BD" w:rsidRPr="00C714BD" w:rsidRDefault="00E31644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4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-201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5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>
        <w:rPr>
          <w:rFonts w:ascii="Sylfaen" w:hAnsi="Sylfaen"/>
          <w:sz w:val="22"/>
          <w:szCs w:val="22"/>
          <w:u w:color="FF0000"/>
          <w:lang w:val="en-US"/>
        </w:rPr>
        <w:t>;</w:t>
      </w:r>
    </w:p>
    <w:p w:rsidR="00C714BD" w:rsidRPr="00C714BD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C714BD" w:rsidRDefault="00E31644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2014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2015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გაზაფხულის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ში (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>2015 წლის 16 თებერვლიდან 2015 წლის 20 აგვისტომდე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)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BD2117" w:rsidRPr="00C714BD">
        <w:rPr>
          <w:rFonts w:ascii="Sylfaen" w:hAnsi="Sylfaen"/>
          <w:sz w:val="22"/>
          <w:szCs w:val="22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BD2117" w:rsidRPr="00C714BD">
        <w:rPr>
          <w:rFonts w:ascii="Sylfaen" w:hAnsi="Sylfaen"/>
          <w:sz w:val="22"/>
          <w:szCs w:val="22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>ასლი,</w:t>
      </w:r>
      <w:r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66199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</w:rPr>
        <w:t>თავფურცელი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>
        <w:rPr>
          <w:rFonts w:ascii="Sylfaen" w:hAnsi="Sylfaen" w:cs="Sylfaen"/>
          <w:noProof/>
          <w:sz w:val="22"/>
          <w:szCs w:val="22"/>
          <w:lang w:val="en-US"/>
        </w:rPr>
        <w:t>;</w:t>
      </w:r>
      <w:r w:rsidR="00374355" w:rsidRPr="00C714BD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E31644" w:rsidRPr="00C714BD" w:rsidRDefault="00374355" w:rsidP="00C714BD">
      <w:p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="00E31644" w:rsidRPr="00C714BD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661994" w:rsidRPr="00C714BD" w:rsidRDefault="00661994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2014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2015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გაზაფხულის სემესტრში (2015 წლის 16 თებერვლიდან 2015 წლის 20 აგვისტომდე)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lang w:val="ka-GE"/>
        </w:rPr>
        <w:t>სტუდენტურ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ის/გამარჯვების დამადასტურებელი დოკუმენტი</w:t>
      </w:r>
      <w:r w:rsidR="003D1442" w:rsidRPr="00C714BD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C714BD">
        <w:rPr>
          <w:rFonts w:ascii="Sylfaen" w:hAnsi="Sylfaen"/>
          <w:sz w:val="22"/>
          <w:szCs w:val="22"/>
          <w:lang w:val="ka-GE"/>
        </w:rPr>
        <w:t>.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515F9" w:rsidRDefault="00661994" w:rsidP="00661994">
      <w:pPr>
        <w:pStyle w:val="ListParagraph"/>
        <w:jc w:val="bot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>
        <w:rPr>
          <w:rFonts w:ascii="Sylfaen" w:hAnsi="Sylfaen"/>
        </w:rPr>
        <w:t>;</w:t>
      </w:r>
    </w:p>
    <w:p w:rsidR="00F74564" w:rsidRPr="00F74564" w:rsidRDefault="00F74564" w:rsidP="00661994">
      <w:pPr>
        <w:pStyle w:val="ListParagraph"/>
        <w:jc w:val="both"/>
        <w:rPr>
          <w:rFonts w:ascii="Sylfaen" w:hAnsi="Sylfaen"/>
        </w:rPr>
      </w:pPr>
    </w:p>
    <w:p w:rsidR="00661994" w:rsidRPr="00C714BD" w:rsidRDefault="00661994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C714BD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C714BD">
        <w:rPr>
          <w:rFonts w:ascii="Sylfaen" w:hAnsi="Sylfaen"/>
          <w:lang w:val="ka-GE"/>
        </w:rPr>
        <w:t>არგმნილი ქართულ ენაზე და დამოწმე</w:t>
      </w:r>
      <w:r w:rsidRPr="00C714BD">
        <w:rPr>
          <w:rFonts w:ascii="Sylfaen" w:hAnsi="Sylfaen"/>
          <w:lang w:val="ka-GE"/>
        </w:rPr>
        <w:t>ბული ნოტარიალურად.</w:t>
      </w:r>
    </w:p>
    <w:p w:rsidR="00661994" w:rsidRPr="00C714BD" w:rsidRDefault="00661994" w:rsidP="00661994">
      <w:pPr>
        <w:pStyle w:val="ListParagraph"/>
        <w:rPr>
          <w:rFonts w:ascii="Sylfaen" w:hAnsi="Sylfaen"/>
          <w:lang w:val="it-IT"/>
        </w:rPr>
      </w:pPr>
    </w:p>
    <w:p w:rsidR="00E3164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90B08" w:rsidRPr="00C714BD">
        <w:rPr>
          <w:rFonts w:ascii="Sylfaen" w:hAnsi="Sylfaen" w:cs="Sylfaen"/>
          <w:sz w:val="22"/>
          <w:szCs w:val="22"/>
          <w:u w:color="FF0000"/>
          <w:lang w:val="ka-GE"/>
        </w:rPr>
        <w:t>სტუდენტის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E31644" w:rsidRPr="00C714BD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C714BD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AF3DB1" w:rsidRPr="00C714BD" w:rsidRDefault="00AF3DB1" w:rsidP="0066199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3DB1" w:rsidRPr="00C714BD" w:rsidRDefault="00661994" w:rsidP="00661994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3E2661" w:rsidRPr="00C714BD" w:rsidRDefault="00C714BD" w:rsidP="00744564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</w:t>
      </w:r>
      <w:r w:rsidR="00C515F9">
        <w:rPr>
          <w:rFonts w:ascii="Sylfaen" w:hAnsi="Sylfaen"/>
          <w:b/>
          <w:sz w:val="22"/>
          <w:szCs w:val="22"/>
        </w:rPr>
        <w:t xml:space="preserve">                </w:t>
      </w:r>
      <w:r w:rsidR="00BF686C" w:rsidRPr="00C714BD">
        <w:rPr>
          <w:rFonts w:ascii="Sylfaen" w:hAnsi="Sylfaen"/>
          <w:b/>
          <w:sz w:val="22"/>
          <w:szCs w:val="22"/>
        </w:rPr>
        <w:t xml:space="preserve">       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</w:t>
      </w:r>
    </w:p>
    <w:sectPr w:rsidR="003E2661" w:rsidRPr="00C714BD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DE" w:rsidRDefault="00B931DE" w:rsidP="00BE2AA4">
      <w:r>
        <w:separator/>
      </w:r>
    </w:p>
  </w:endnote>
  <w:endnote w:type="continuationSeparator" w:id="1">
    <w:p w:rsidR="00B931DE" w:rsidRDefault="00B931DE" w:rsidP="00BE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DE" w:rsidRDefault="00B931DE" w:rsidP="00BE2AA4">
      <w:r>
        <w:separator/>
      </w:r>
    </w:p>
  </w:footnote>
  <w:footnote w:type="continuationSeparator" w:id="1">
    <w:p w:rsidR="00B931DE" w:rsidRDefault="00B931DE" w:rsidP="00BE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4D"/>
    <w:rsid w:val="00021241"/>
    <w:rsid w:val="00047612"/>
    <w:rsid w:val="00047B21"/>
    <w:rsid w:val="00060B46"/>
    <w:rsid w:val="0006364D"/>
    <w:rsid w:val="00092461"/>
    <w:rsid w:val="000B537C"/>
    <w:rsid w:val="000C1385"/>
    <w:rsid w:val="000D4DAB"/>
    <w:rsid w:val="000F1B75"/>
    <w:rsid w:val="00105B6A"/>
    <w:rsid w:val="00110BC5"/>
    <w:rsid w:val="00126A44"/>
    <w:rsid w:val="00131CE4"/>
    <w:rsid w:val="001604FB"/>
    <w:rsid w:val="00185707"/>
    <w:rsid w:val="001A00D3"/>
    <w:rsid w:val="001B40D1"/>
    <w:rsid w:val="001D7413"/>
    <w:rsid w:val="001E1279"/>
    <w:rsid w:val="001E4C43"/>
    <w:rsid w:val="001F67DA"/>
    <w:rsid w:val="00207BE5"/>
    <w:rsid w:val="002217C4"/>
    <w:rsid w:val="00221D07"/>
    <w:rsid w:val="002520DE"/>
    <w:rsid w:val="00255B6B"/>
    <w:rsid w:val="002818F1"/>
    <w:rsid w:val="002A0171"/>
    <w:rsid w:val="002A430A"/>
    <w:rsid w:val="00305BC2"/>
    <w:rsid w:val="0031150F"/>
    <w:rsid w:val="00354D9F"/>
    <w:rsid w:val="00374355"/>
    <w:rsid w:val="003C4B68"/>
    <w:rsid w:val="003D1442"/>
    <w:rsid w:val="003E0763"/>
    <w:rsid w:val="003E2661"/>
    <w:rsid w:val="00417FAA"/>
    <w:rsid w:val="00425D65"/>
    <w:rsid w:val="00436001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96925"/>
    <w:rsid w:val="006D51D7"/>
    <w:rsid w:val="006F3F8B"/>
    <w:rsid w:val="00704458"/>
    <w:rsid w:val="00744564"/>
    <w:rsid w:val="00754051"/>
    <w:rsid w:val="007674BE"/>
    <w:rsid w:val="007709DC"/>
    <w:rsid w:val="00773BA1"/>
    <w:rsid w:val="007A0C66"/>
    <w:rsid w:val="007A194E"/>
    <w:rsid w:val="007A6966"/>
    <w:rsid w:val="007C18D5"/>
    <w:rsid w:val="007D7954"/>
    <w:rsid w:val="00892C4C"/>
    <w:rsid w:val="008A5FAE"/>
    <w:rsid w:val="008C6A79"/>
    <w:rsid w:val="008D3884"/>
    <w:rsid w:val="008E3924"/>
    <w:rsid w:val="00901455"/>
    <w:rsid w:val="00983F4A"/>
    <w:rsid w:val="009918FE"/>
    <w:rsid w:val="00992B7F"/>
    <w:rsid w:val="009A70D9"/>
    <w:rsid w:val="009B0CA7"/>
    <w:rsid w:val="009B70D8"/>
    <w:rsid w:val="009C2CCD"/>
    <w:rsid w:val="009D3AB0"/>
    <w:rsid w:val="00A16C6F"/>
    <w:rsid w:val="00A30243"/>
    <w:rsid w:val="00A44537"/>
    <w:rsid w:val="00A447F2"/>
    <w:rsid w:val="00A670AF"/>
    <w:rsid w:val="00AB070E"/>
    <w:rsid w:val="00AB19A2"/>
    <w:rsid w:val="00AF3DB1"/>
    <w:rsid w:val="00B46DFF"/>
    <w:rsid w:val="00B53BF5"/>
    <w:rsid w:val="00B54625"/>
    <w:rsid w:val="00B730A9"/>
    <w:rsid w:val="00B931DE"/>
    <w:rsid w:val="00B955D3"/>
    <w:rsid w:val="00BD2117"/>
    <w:rsid w:val="00BE2AA4"/>
    <w:rsid w:val="00BF3851"/>
    <w:rsid w:val="00BF686C"/>
    <w:rsid w:val="00C034D3"/>
    <w:rsid w:val="00C2344B"/>
    <w:rsid w:val="00C23D93"/>
    <w:rsid w:val="00C40E3D"/>
    <w:rsid w:val="00C42B11"/>
    <w:rsid w:val="00C515F9"/>
    <w:rsid w:val="00C56230"/>
    <w:rsid w:val="00C7028B"/>
    <w:rsid w:val="00C714BD"/>
    <w:rsid w:val="00CA2E8E"/>
    <w:rsid w:val="00CB14F7"/>
    <w:rsid w:val="00D26A53"/>
    <w:rsid w:val="00D3253E"/>
    <w:rsid w:val="00D33C87"/>
    <w:rsid w:val="00D47BEC"/>
    <w:rsid w:val="00D5736F"/>
    <w:rsid w:val="00D778B5"/>
    <w:rsid w:val="00D80F79"/>
    <w:rsid w:val="00D90B08"/>
    <w:rsid w:val="00E31240"/>
    <w:rsid w:val="00E31644"/>
    <w:rsid w:val="00EA33F8"/>
    <w:rsid w:val="00EB32DF"/>
    <w:rsid w:val="00EC3BC3"/>
    <w:rsid w:val="00F0286F"/>
    <w:rsid w:val="00F43322"/>
    <w:rsid w:val="00F74564"/>
    <w:rsid w:val="00F85341"/>
    <w:rsid w:val="00F863E1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12</cp:revision>
  <cp:lastPrinted>2015-11-27T11:55:00Z</cp:lastPrinted>
  <dcterms:created xsi:type="dcterms:W3CDTF">2015-04-20T14:20:00Z</dcterms:created>
  <dcterms:modified xsi:type="dcterms:W3CDTF">2015-11-27T13:12:00Z</dcterms:modified>
</cp:coreProperties>
</file>